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63" w:rsidRPr="00BB7E26" w:rsidRDefault="00BB7E26" w:rsidP="00BB7E26">
      <w:pPr>
        <w:jc w:val="center"/>
        <w:rPr>
          <w:b/>
          <w:sz w:val="44"/>
        </w:rPr>
      </w:pPr>
      <w:r w:rsidRPr="00BB7E26">
        <w:rPr>
          <w:b/>
          <w:sz w:val="44"/>
        </w:rPr>
        <w:t>Отчет</w:t>
      </w:r>
    </w:p>
    <w:p w:rsidR="00BB7E26" w:rsidRDefault="00BB7E26" w:rsidP="00E671B9">
      <w:pPr>
        <w:spacing w:line="240" w:lineRule="auto"/>
        <w:jc w:val="center"/>
        <w:rPr>
          <w:b/>
          <w:sz w:val="32"/>
        </w:rPr>
      </w:pPr>
      <w:r w:rsidRPr="00BB7E26">
        <w:rPr>
          <w:b/>
          <w:sz w:val="32"/>
        </w:rPr>
        <w:t xml:space="preserve">муниципального бюджетного общеобразовательного учреждения </w:t>
      </w:r>
    </w:p>
    <w:p w:rsidR="00BB7E26" w:rsidRPr="00BB7E26" w:rsidRDefault="00BB7E26" w:rsidP="00E671B9">
      <w:pPr>
        <w:spacing w:line="240" w:lineRule="auto"/>
        <w:jc w:val="center"/>
        <w:rPr>
          <w:b/>
          <w:sz w:val="32"/>
        </w:rPr>
      </w:pPr>
      <w:r w:rsidRPr="00BB7E26">
        <w:rPr>
          <w:b/>
          <w:sz w:val="32"/>
        </w:rPr>
        <w:t>«Бенойская основная общеобразовательная школа»</w:t>
      </w:r>
    </w:p>
    <w:p w:rsidR="00BB7E26" w:rsidRDefault="00BB7E26" w:rsidP="00E671B9">
      <w:pPr>
        <w:spacing w:line="240" w:lineRule="auto"/>
        <w:jc w:val="center"/>
        <w:rPr>
          <w:b/>
          <w:sz w:val="32"/>
        </w:rPr>
      </w:pPr>
      <w:r w:rsidRPr="00BB7E26">
        <w:rPr>
          <w:b/>
          <w:sz w:val="32"/>
        </w:rPr>
        <w:t xml:space="preserve">об исполнении предписания Министерства образования и науки Чеченской Республики </w:t>
      </w:r>
    </w:p>
    <w:p w:rsidR="00BB7E26" w:rsidRDefault="00741EDC" w:rsidP="00E671B9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№ 050/</w:t>
      </w:r>
      <w:r w:rsidR="00BB7E26" w:rsidRPr="00BB7E26">
        <w:rPr>
          <w:b/>
          <w:sz w:val="32"/>
        </w:rPr>
        <w:t>16-кк-н от 15.03.2016г.</w:t>
      </w:r>
    </w:p>
    <w:p w:rsidR="00BB7E26" w:rsidRDefault="00BB7E26" w:rsidP="00BB7E26">
      <w:pPr>
        <w:rPr>
          <w:sz w:val="32"/>
        </w:rPr>
      </w:pPr>
    </w:p>
    <w:tbl>
      <w:tblPr>
        <w:tblStyle w:val="a3"/>
        <w:tblpPr w:leftFromText="180" w:rightFromText="180" w:vertAnchor="text" w:horzAnchor="margin" w:tblpY="42"/>
        <w:tblW w:w="0" w:type="auto"/>
        <w:tblLook w:val="04A0"/>
      </w:tblPr>
      <w:tblGrid>
        <w:gridCol w:w="636"/>
        <w:gridCol w:w="6829"/>
        <w:gridCol w:w="7321"/>
      </w:tblGrid>
      <w:tr w:rsidR="002C59A8" w:rsidTr="002C59A8">
        <w:trPr>
          <w:trHeight w:val="493"/>
        </w:trPr>
        <w:tc>
          <w:tcPr>
            <w:tcW w:w="636" w:type="dxa"/>
          </w:tcPr>
          <w:p w:rsidR="002C59A8" w:rsidRPr="00BB7E26" w:rsidRDefault="002C59A8" w:rsidP="002C59A8">
            <w:pPr>
              <w:tabs>
                <w:tab w:val="left" w:pos="5010"/>
              </w:tabs>
              <w:rPr>
                <w:b/>
                <w:sz w:val="28"/>
              </w:rPr>
            </w:pPr>
            <w:r w:rsidRPr="00BB7E26">
              <w:rPr>
                <w:b/>
                <w:sz w:val="28"/>
              </w:rPr>
              <w:t>№</w:t>
            </w:r>
          </w:p>
          <w:p w:rsidR="002C59A8" w:rsidRPr="00BB7E26" w:rsidRDefault="002C59A8" w:rsidP="002C59A8">
            <w:pPr>
              <w:tabs>
                <w:tab w:val="left" w:pos="5010"/>
              </w:tabs>
              <w:rPr>
                <w:b/>
                <w:sz w:val="28"/>
              </w:rPr>
            </w:pPr>
            <w:proofErr w:type="spellStart"/>
            <w:proofErr w:type="gramStart"/>
            <w:r w:rsidRPr="00BB7E26">
              <w:rPr>
                <w:b/>
                <w:sz w:val="28"/>
              </w:rPr>
              <w:t>п</w:t>
            </w:r>
            <w:proofErr w:type="spellEnd"/>
            <w:proofErr w:type="gramEnd"/>
            <w:r w:rsidRPr="00BB7E26">
              <w:rPr>
                <w:b/>
                <w:sz w:val="28"/>
              </w:rPr>
              <w:t>/</w:t>
            </w:r>
            <w:proofErr w:type="spellStart"/>
            <w:r w:rsidRPr="00BB7E26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6829" w:type="dxa"/>
          </w:tcPr>
          <w:p w:rsidR="002C59A8" w:rsidRPr="00BB7E26" w:rsidRDefault="002C59A8" w:rsidP="002C59A8">
            <w:pPr>
              <w:tabs>
                <w:tab w:val="left" w:pos="5010"/>
              </w:tabs>
              <w:rPr>
                <w:b/>
                <w:sz w:val="28"/>
              </w:rPr>
            </w:pPr>
            <w:r w:rsidRPr="00BB7E26">
              <w:rPr>
                <w:b/>
                <w:sz w:val="28"/>
              </w:rPr>
              <w:t>Выявленные нарушения</w:t>
            </w:r>
          </w:p>
        </w:tc>
        <w:tc>
          <w:tcPr>
            <w:tcW w:w="7321" w:type="dxa"/>
          </w:tcPr>
          <w:p w:rsidR="002C59A8" w:rsidRPr="00BB7E26" w:rsidRDefault="002C59A8" w:rsidP="002C59A8">
            <w:pPr>
              <w:tabs>
                <w:tab w:val="left" w:pos="5010"/>
              </w:tabs>
              <w:rPr>
                <w:b/>
                <w:sz w:val="28"/>
              </w:rPr>
            </w:pPr>
            <w:r w:rsidRPr="00BB7E26">
              <w:rPr>
                <w:b/>
                <w:sz w:val="28"/>
              </w:rPr>
              <w:t>Принятые меры для устранения нарушений</w:t>
            </w:r>
          </w:p>
        </w:tc>
      </w:tr>
      <w:tr w:rsidR="002C59A8" w:rsidTr="002C59A8">
        <w:trPr>
          <w:trHeight w:val="2700"/>
        </w:trPr>
        <w:tc>
          <w:tcPr>
            <w:tcW w:w="636" w:type="dxa"/>
          </w:tcPr>
          <w:p w:rsidR="002C59A8" w:rsidRPr="002C59A8" w:rsidRDefault="002C59A8" w:rsidP="002C59A8">
            <w:pPr>
              <w:tabs>
                <w:tab w:val="left" w:pos="5010"/>
              </w:tabs>
              <w:rPr>
                <w:b/>
                <w:sz w:val="32"/>
              </w:rPr>
            </w:pPr>
            <w:r w:rsidRPr="002C59A8">
              <w:rPr>
                <w:b/>
                <w:sz w:val="32"/>
              </w:rPr>
              <w:t>1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sz w:val="32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sz w:val="32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sz w:val="32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sz w:val="32"/>
              </w:rPr>
            </w:pPr>
          </w:p>
          <w:p w:rsidR="002C59A8" w:rsidRPr="002C59A8" w:rsidRDefault="002C59A8" w:rsidP="002C59A8">
            <w:pPr>
              <w:tabs>
                <w:tab w:val="left" w:pos="5010"/>
              </w:tabs>
              <w:rPr>
                <w:b/>
                <w:sz w:val="32"/>
              </w:rPr>
            </w:pPr>
            <w:r w:rsidRPr="002C59A8">
              <w:rPr>
                <w:b/>
                <w:sz w:val="32"/>
              </w:rPr>
              <w:lastRenderedPageBreak/>
              <w:t>2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32"/>
              </w:rPr>
            </w:pPr>
          </w:p>
          <w:p w:rsidR="002C59A8" w:rsidRPr="002C59A8" w:rsidRDefault="002C59A8" w:rsidP="002C59A8">
            <w:pPr>
              <w:tabs>
                <w:tab w:val="left" w:pos="5010"/>
              </w:tabs>
              <w:rPr>
                <w:b/>
                <w:sz w:val="32"/>
              </w:rPr>
            </w:pPr>
            <w:r w:rsidRPr="002C59A8">
              <w:rPr>
                <w:b/>
                <w:sz w:val="32"/>
              </w:rPr>
              <w:t>3</w:t>
            </w:r>
          </w:p>
        </w:tc>
        <w:tc>
          <w:tcPr>
            <w:tcW w:w="6829" w:type="dxa"/>
          </w:tcPr>
          <w:p w:rsidR="002C59A8" w:rsidRDefault="002C59A8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1.</w:t>
            </w:r>
            <w:r w:rsidRPr="00BB7E26">
              <w:rPr>
                <w:b/>
                <w:i/>
                <w:sz w:val="28"/>
              </w:rPr>
              <w:t>В части наличия обязательных локальных нормативных актов: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28"/>
              </w:rPr>
            </w:pPr>
            <w:r w:rsidRPr="002C59A8">
              <w:rPr>
                <w:b/>
                <w:sz w:val="28"/>
              </w:rPr>
              <w:t>1.1</w:t>
            </w:r>
            <w:r w:rsidRPr="00BB7E26">
              <w:rPr>
                <w:sz w:val="28"/>
              </w:rPr>
              <w:t>.В нарушение части 6 статьи 14 Федерального закона «Об образовании в Российской Федерации» от 29 декабря</w:t>
            </w:r>
            <w:r>
              <w:rPr>
                <w:sz w:val="28"/>
              </w:rPr>
              <w:t xml:space="preserve"> 2012 года № 273-ФЗ в образовательной организации отсутствует локальный нормативный  акт, определяющий язык, языки образования, осуществляющие образовательную деятельность по реализуемым ею образовательным программам, в соответствии с законодательством Российской Федерации.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sz w:val="28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E671B9" w:rsidRDefault="00E671B9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  <w:r w:rsidRPr="002C59A8">
              <w:rPr>
                <w:b/>
                <w:i/>
                <w:sz w:val="28"/>
              </w:rPr>
              <w:lastRenderedPageBreak/>
              <w:t>2.В части наличия локального нормативного акта, закрепляющего нормы профессиональной этики педагогических работников: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sz w:val="28"/>
              </w:rPr>
            </w:pPr>
            <w:r w:rsidRPr="002C59A8">
              <w:rPr>
                <w:b/>
                <w:sz w:val="28"/>
              </w:rPr>
              <w:t>2.1</w:t>
            </w:r>
            <w:r>
              <w:rPr>
                <w:b/>
                <w:sz w:val="28"/>
              </w:rPr>
              <w:t>.</w:t>
            </w:r>
            <w:r w:rsidRPr="002C59A8">
              <w:rPr>
                <w:sz w:val="28"/>
              </w:rPr>
              <w:t>В нарушение части 4 статьи 47 Федерального закона «Об образовании в Р</w:t>
            </w:r>
            <w:r w:rsidR="00C7107C">
              <w:rPr>
                <w:sz w:val="28"/>
              </w:rPr>
              <w:t xml:space="preserve">оссийской </w:t>
            </w:r>
            <w:r w:rsidRPr="002C59A8">
              <w:rPr>
                <w:sz w:val="28"/>
              </w:rPr>
              <w:t>Ф</w:t>
            </w:r>
            <w:r w:rsidR="00C7107C">
              <w:rPr>
                <w:sz w:val="28"/>
              </w:rPr>
              <w:t xml:space="preserve">едерации </w:t>
            </w:r>
            <w:r w:rsidRPr="002C59A8">
              <w:rPr>
                <w:sz w:val="28"/>
              </w:rPr>
              <w:t>» № 273</w:t>
            </w:r>
            <w:r w:rsidR="00C7107C">
              <w:rPr>
                <w:sz w:val="28"/>
              </w:rPr>
              <w:t xml:space="preserve">-ФЗ </w:t>
            </w:r>
            <w:r w:rsidRPr="002C59A8">
              <w:rPr>
                <w:sz w:val="28"/>
              </w:rPr>
              <w:t xml:space="preserve"> в образовательной организации отсутствует локальный нормативный акт (или локальные нормативные акты), закрепляющие нормы профессиональной этики педагогических работников.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b/>
                <w:sz w:val="32"/>
              </w:rPr>
            </w:pPr>
          </w:p>
          <w:p w:rsidR="002C59A8" w:rsidRDefault="002C59A8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  <w:r>
              <w:rPr>
                <w:b/>
                <w:sz w:val="32"/>
              </w:rPr>
              <w:t>3</w:t>
            </w:r>
            <w:r w:rsidRPr="002C59A8">
              <w:rPr>
                <w:b/>
                <w:i/>
                <w:sz w:val="28"/>
              </w:rPr>
              <w:t>.В части соблюдения информационной открытости образовательной организации:</w:t>
            </w:r>
          </w:p>
          <w:p w:rsidR="002C59A8" w:rsidRDefault="002C59A8" w:rsidP="002C59A8">
            <w:pPr>
              <w:tabs>
                <w:tab w:val="left" w:pos="5010"/>
              </w:tabs>
              <w:rPr>
                <w:b/>
                <w:i/>
                <w:sz w:val="28"/>
              </w:rPr>
            </w:pPr>
          </w:p>
          <w:p w:rsidR="002C59A8" w:rsidRPr="00E01AC9" w:rsidRDefault="002C59A8" w:rsidP="002C59A8">
            <w:pPr>
              <w:tabs>
                <w:tab w:val="left" w:pos="5010"/>
              </w:tabs>
              <w:rPr>
                <w:sz w:val="28"/>
              </w:rPr>
            </w:pPr>
            <w:r w:rsidRPr="002C59A8">
              <w:rPr>
                <w:b/>
                <w:sz w:val="28"/>
              </w:rPr>
              <w:t>3.1.</w:t>
            </w:r>
            <w:r w:rsidR="00E01AC9" w:rsidRPr="00E01AC9">
              <w:rPr>
                <w:sz w:val="28"/>
              </w:rPr>
              <w:t>В нарушение пункта</w:t>
            </w:r>
            <w:r w:rsidR="00E01AC9">
              <w:rPr>
                <w:sz w:val="28"/>
              </w:rPr>
              <w:t xml:space="preserve"> </w:t>
            </w:r>
            <w:r w:rsidR="00E01AC9" w:rsidRPr="00E01AC9">
              <w:rPr>
                <w:sz w:val="28"/>
              </w:rPr>
              <w:t xml:space="preserve">21 </w:t>
            </w:r>
            <w:r w:rsidR="00E01AC9">
              <w:rPr>
                <w:sz w:val="28"/>
              </w:rPr>
              <w:t xml:space="preserve"> части 3 </w:t>
            </w:r>
            <w:r w:rsidR="00E01AC9" w:rsidRPr="00E01AC9">
              <w:rPr>
                <w:sz w:val="28"/>
              </w:rPr>
              <w:t>статьи 28 Федерального закона Российской Федерации «Об образовании в Российской Федерации» от 29 декабря 2012 года № 273-ФЗ образовательная организация ненадлежащим образом обеспечивает ведение своего официального сайта в сети Интернет.</w:t>
            </w:r>
          </w:p>
          <w:p w:rsidR="00E01AC9" w:rsidRDefault="00E01AC9" w:rsidP="002C59A8">
            <w:pPr>
              <w:tabs>
                <w:tab w:val="left" w:pos="5010"/>
              </w:tabs>
              <w:rPr>
                <w:b/>
                <w:sz w:val="28"/>
              </w:rPr>
            </w:pPr>
          </w:p>
          <w:p w:rsidR="00E01AC9" w:rsidRDefault="00E01AC9" w:rsidP="002C59A8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b/>
                <w:sz w:val="28"/>
              </w:rPr>
              <w:t>3.2.</w:t>
            </w:r>
            <w:r w:rsidRPr="00E01AC9">
              <w:rPr>
                <w:sz w:val="28"/>
              </w:rPr>
              <w:t>В нарушение части 2 статьи 29 Федерального закона Российской Федерации «Об образовании в Российской Федерации» от 29 декабря 2012 года  № 273</w:t>
            </w:r>
            <w:r>
              <w:rPr>
                <w:sz w:val="28"/>
              </w:rPr>
              <w:t>-ФЗ на сайте образовательной организации (</w:t>
            </w:r>
            <w:proofErr w:type="spellStart"/>
            <w:r>
              <w:rPr>
                <w:sz w:val="28"/>
                <w:lang w:val="en-US"/>
              </w:rPr>
              <w:t>htt</w:t>
            </w:r>
            <w:proofErr w:type="spellEnd"/>
            <w:r>
              <w:rPr>
                <w:sz w:val="28"/>
              </w:rPr>
              <w:t>://</w:t>
            </w:r>
            <w:proofErr w:type="spellStart"/>
            <w:r>
              <w:rPr>
                <w:sz w:val="28"/>
                <w:lang w:val="en-US"/>
              </w:rPr>
              <w:t>benovedeno</w:t>
            </w:r>
            <w:proofErr w:type="spellEnd"/>
            <w:r w:rsidRPr="00E01AC9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edu</w:t>
            </w:r>
            <w:proofErr w:type="spellEnd"/>
            <w:r w:rsidRPr="00E01AC9">
              <w:rPr>
                <w:sz w:val="28"/>
              </w:rPr>
              <w:t>95.</w:t>
            </w:r>
            <w:proofErr w:type="spellStart"/>
            <w:r>
              <w:rPr>
                <w:sz w:val="28"/>
                <w:lang w:val="en-US"/>
              </w:rPr>
              <w:t>ru</w:t>
            </w:r>
            <w:proofErr w:type="spellEnd"/>
            <w:r>
              <w:rPr>
                <w:sz w:val="28"/>
              </w:rPr>
              <w:t xml:space="preserve">) отсутствует следующая информация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в том числе копии документов):</w:t>
            </w:r>
          </w:p>
          <w:p w:rsidR="00E01AC9" w:rsidRDefault="00E01AC9" w:rsidP="002C59A8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sz w:val="28"/>
              </w:rPr>
              <w:t xml:space="preserve">          - о материально-техническом обеспечении образовательной деятельности (в том числе о наличии объектов спорта для проведения практических </w:t>
            </w:r>
            <w:r>
              <w:rPr>
                <w:sz w:val="28"/>
              </w:rPr>
              <w:lastRenderedPageBreak/>
              <w:t>занятий, библиотек, объектов спорта, средств обучения и воспитания, об условиях питания и охраны здоровья воспитанников);</w:t>
            </w:r>
          </w:p>
          <w:p w:rsidR="00E01AC9" w:rsidRDefault="00E01AC9" w:rsidP="002C59A8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sz w:val="28"/>
              </w:rPr>
              <w:t xml:space="preserve">          - копия плана финансово-хозяйственной </w:t>
            </w:r>
            <w:r w:rsidR="00C7107C">
              <w:rPr>
                <w:sz w:val="28"/>
              </w:rPr>
              <w:t>деятельности образовательной организации, утвержденного в установленном законодательством РФ порядке, или  бюджетной сметы образовательной организации;</w:t>
            </w:r>
          </w:p>
          <w:p w:rsidR="00C7107C" w:rsidRDefault="00C7107C" w:rsidP="002C59A8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proofErr w:type="gramStart"/>
            <w:r>
              <w:rPr>
                <w:sz w:val="28"/>
              </w:rPr>
              <w:t>- копии локальных нормативных актов, предусмотренных частью 2 статьи 30 Федерального закона Российской Федерации «Об образовании в Российской Федерации» от 29 декабря 2012 года № 273-ФЗ, порядок и основания перевода, отчисления и восстановления обучающихся, порядок оформления возникновения, приостановления 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  <w:proofErr w:type="gramEnd"/>
          </w:p>
          <w:p w:rsidR="00C7107C" w:rsidRPr="00E01AC9" w:rsidRDefault="00C7107C" w:rsidP="002C59A8">
            <w:pPr>
              <w:tabs>
                <w:tab w:val="left" w:pos="5010"/>
              </w:tabs>
              <w:rPr>
                <w:b/>
                <w:sz w:val="32"/>
              </w:rPr>
            </w:pPr>
            <w:r>
              <w:rPr>
                <w:sz w:val="28"/>
              </w:rPr>
              <w:t xml:space="preserve">       - методические и иные документы, разработанные образовательной организацией для обеспечения образовательного процесса.</w:t>
            </w:r>
          </w:p>
        </w:tc>
        <w:tc>
          <w:tcPr>
            <w:tcW w:w="7321" w:type="dxa"/>
          </w:tcPr>
          <w:p w:rsidR="00941EA8" w:rsidRDefault="00C7107C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  <w:r w:rsidRPr="00D8708A">
              <w:rPr>
                <w:sz w:val="28"/>
                <w:szCs w:val="28"/>
              </w:rPr>
              <w:lastRenderedPageBreak/>
              <w:t>Для у</w:t>
            </w:r>
            <w:r w:rsidR="00D8708A" w:rsidRPr="00D8708A">
              <w:rPr>
                <w:sz w:val="28"/>
                <w:szCs w:val="28"/>
              </w:rPr>
              <w:t xml:space="preserve">странения указанного нарушения </w:t>
            </w:r>
            <w:r w:rsidRPr="00D8708A">
              <w:rPr>
                <w:sz w:val="28"/>
                <w:szCs w:val="28"/>
              </w:rPr>
              <w:t xml:space="preserve"> МБОУ «Бенойская ООШ»</w:t>
            </w:r>
            <w:r w:rsidR="00D8708A" w:rsidRPr="00D8708A">
              <w:rPr>
                <w:sz w:val="28"/>
                <w:szCs w:val="28"/>
              </w:rPr>
              <w:t xml:space="preserve"> разработало, приняло и утвердило</w:t>
            </w:r>
            <w:r w:rsidRPr="00D8708A">
              <w:rPr>
                <w:sz w:val="28"/>
                <w:szCs w:val="28"/>
              </w:rPr>
              <w:t xml:space="preserve"> локальный нормативный акт, </w:t>
            </w:r>
            <w:r w:rsidR="00D8708A" w:rsidRPr="00D8708A">
              <w:rPr>
                <w:sz w:val="28"/>
                <w:szCs w:val="28"/>
              </w:rPr>
              <w:t xml:space="preserve"> определяющий язык, языки образования, осуществляющие образовательную деятельность по реализуемым ею образовательным программам, в соответствии с законодательством Российской Федерации. </w:t>
            </w:r>
          </w:p>
          <w:p w:rsidR="00941EA8" w:rsidRDefault="00941EA8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языке образования прилагается</w:t>
            </w:r>
          </w:p>
          <w:p w:rsidR="002C59A8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  <w:r w:rsidRPr="00D8708A">
              <w:rPr>
                <w:sz w:val="28"/>
                <w:szCs w:val="28"/>
              </w:rPr>
              <w:t>(Приложение №1 на</w:t>
            </w:r>
            <w:r>
              <w:rPr>
                <w:sz w:val="28"/>
                <w:szCs w:val="28"/>
              </w:rPr>
              <w:t xml:space="preserve"> 2 листах).</w:t>
            </w: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E671B9" w:rsidRDefault="00E671B9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E671B9" w:rsidRDefault="00E671B9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E671B9" w:rsidRDefault="00E671B9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E671B9" w:rsidRDefault="00E671B9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устранения указанного нарушения</w:t>
            </w:r>
            <w:r w:rsidRPr="00D8708A">
              <w:rPr>
                <w:sz w:val="28"/>
                <w:szCs w:val="28"/>
              </w:rPr>
              <w:t xml:space="preserve"> МБОУ «Бенойская ООШ» разработало, приняло и утвердило</w:t>
            </w:r>
            <w:r>
              <w:rPr>
                <w:sz w:val="28"/>
                <w:szCs w:val="28"/>
              </w:rPr>
              <w:t xml:space="preserve"> локальный нормативный акт</w:t>
            </w:r>
            <w:r w:rsidRPr="002C59A8">
              <w:rPr>
                <w:sz w:val="28"/>
              </w:rPr>
              <w:t>, з</w:t>
            </w:r>
            <w:r>
              <w:rPr>
                <w:sz w:val="28"/>
              </w:rPr>
              <w:t xml:space="preserve">акрепляющий </w:t>
            </w:r>
            <w:r w:rsidRPr="002C59A8">
              <w:rPr>
                <w:sz w:val="28"/>
              </w:rPr>
              <w:t>нормы профессиональной этики педагогических работников</w:t>
            </w:r>
            <w:r>
              <w:rPr>
                <w:sz w:val="28"/>
              </w:rPr>
              <w:t>.</w:t>
            </w: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  <w:r w:rsidRPr="00D8708A">
              <w:rPr>
                <w:sz w:val="28"/>
                <w:szCs w:val="28"/>
              </w:rPr>
              <w:t>Положение о нормах профессиональной этики педагогических работников прилагается</w:t>
            </w:r>
            <w:r>
              <w:rPr>
                <w:sz w:val="28"/>
                <w:szCs w:val="28"/>
              </w:rPr>
              <w:t xml:space="preserve"> </w:t>
            </w:r>
          </w:p>
          <w:p w:rsidR="00D8708A" w:rsidRDefault="00D8708A" w:rsidP="00D8708A">
            <w:pPr>
              <w:tabs>
                <w:tab w:val="left" w:pos="50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№ 2 на 11 листах).</w:t>
            </w:r>
          </w:p>
          <w:p w:rsidR="00D8708A" w:rsidRPr="00D8708A" w:rsidRDefault="00D8708A" w:rsidP="00D8708A">
            <w:pPr>
              <w:rPr>
                <w:sz w:val="28"/>
                <w:szCs w:val="28"/>
              </w:rPr>
            </w:pPr>
          </w:p>
          <w:p w:rsidR="00D8708A" w:rsidRPr="00D8708A" w:rsidRDefault="00D8708A" w:rsidP="00D8708A">
            <w:pPr>
              <w:rPr>
                <w:sz w:val="28"/>
                <w:szCs w:val="28"/>
              </w:rPr>
            </w:pPr>
          </w:p>
          <w:p w:rsidR="00D8708A" w:rsidRDefault="00D8708A" w:rsidP="00D8708A">
            <w:pPr>
              <w:rPr>
                <w:sz w:val="28"/>
                <w:szCs w:val="28"/>
              </w:rPr>
            </w:pPr>
          </w:p>
          <w:p w:rsidR="00D8708A" w:rsidRDefault="00D8708A" w:rsidP="00D8708A">
            <w:pPr>
              <w:rPr>
                <w:sz w:val="28"/>
                <w:szCs w:val="28"/>
              </w:rPr>
            </w:pPr>
          </w:p>
          <w:p w:rsidR="0005454E" w:rsidRDefault="0005454E" w:rsidP="00741EDC">
            <w:pPr>
              <w:rPr>
                <w:sz w:val="28"/>
                <w:szCs w:val="28"/>
              </w:rPr>
            </w:pPr>
          </w:p>
          <w:p w:rsidR="00741EDC" w:rsidRDefault="0005454E" w:rsidP="00741ED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Для устранения указанных  нарушений</w:t>
            </w:r>
            <w:r w:rsidR="00D8708A">
              <w:rPr>
                <w:sz w:val="28"/>
                <w:szCs w:val="28"/>
              </w:rPr>
              <w:t xml:space="preserve"> МБОУ «Бенойская ООШ» обеспечила </w:t>
            </w:r>
            <w:r w:rsidR="00741EDC">
              <w:rPr>
                <w:sz w:val="28"/>
                <w:szCs w:val="28"/>
              </w:rPr>
              <w:t xml:space="preserve">размещение на своем сайте </w:t>
            </w:r>
            <w:proofErr w:type="spellStart"/>
            <w:r w:rsidR="00741EDC" w:rsidRPr="00741EDC">
              <w:rPr>
                <w:b/>
                <w:sz w:val="28"/>
                <w:u w:val="single"/>
                <w:lang w:val="en-US"/>
              </w:rPr>
              <w:t>htt</w:t>
            </w:r>
            <w:proofErr w:type="spellEnd"/>
            <w:r w:rsidR="00741EDC" w:rsidRPr="00741EDC">
              <w:rPr>
                <w:b/>
                <w:sz w:val="28"/>
                <w:u w:val="single"/>
              </w:rPr>
              <w:t>://</w:t>
            </w:r>
            <w:proofErr w:type="spellStart"/>
            <w:r w:rsidR="00741EDC" w:rsidRPr="00741EDC">
              <w:rPr>
                <w:b/>
                <w:sz w:val="28"/>
                <w:u w:val="single"/>
                <w:lang w:val="en-US"/>
              </w:rPr>
              <w:t>benovedeno</w:t>
            </w:r>
            <w:proofErr w:type="spellEnd"/>
            <w:r w:rsidR="00741EDC" w:rsidRPr="00741EDC">
              <w:rPr>
                <w:b/>
                <w:sz w:val="28"/>
                <w:u w:val="single"/>
              </w:rPr>
              <w:t>.</w:t>
            </w:r>
            <w:proofErr w:type="spellStart"/>
            <w:r w:rsidR="00741EDC" w:rsidRPr="00741EDC">
              <w:rPr>
                <w:b/>
                <w:sz w:val="28"/>
                <w:u w:val="single"/>
                <w:lang w:val="en-US"/>
              </w:rPr>
              <w:t>edu</w:t>
            </w:r>
            <w:proofErr w:type="spellEnd"/>
            <w:r w:rsidR="00741EDC" w:rsidRPr="00741EDC">
              <w:rPr>
                <w:b/>
                <w:sz w:val="28"/>
                <w:u w:val="single"/>
              </w:rPr>
              <w:t>95.</w:t>
            </w:r>
            <w:proofErr w:type="spellStart"/>
            <w:r w:rsidR="00741EDC" w:rsidRPr="00741EDC">
              <w:rPr>
                <w:b/>
                <w:sz w:val="28"/>
                <w:u w:val="single"/>
                <w:lang w:val="en-US"/>
              </w:rPr>
              <w:t>ru</w:t>
            </w:r>
            <w:proofErr w:type="spellEnd"/>
            <w:r w:rsidR="00741EDC">
              <w:rPr>
                <w:sz w:val="28"/>
              </w:rPr>
              <w:t xml:space="preserve">  следующей информации </w:t>
            </w:r>
            <w:proofErr w:type="gramStart"/>
            <w:r w:rsidR="00741EDC">
              <w:rPr>
                <w:sz w:val="28"/>
              </w:rPr>
              <w:t xml:space="preserve">( </w:t>
            </w:r>
            <w:proofErr w:type="gramEnd"/>
            <w:r w:rsidR="00741EDC">
              <w:rPr>
                <w:sz w:val="28"/>
              </w:rPr>
              <w:t>в том числе копии документов):</w:t>
            </w:r>
          </w:p>
          <w:p w:rsidR="00741EDC" w:rsidRDefault="00741EDC" w:rsidP="00741EDC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sz w:val="28"/>
              </w:rPr>
              <w:t xml:space="preserve">          - о материально-техническом обеспечении образовательной деятельности (в том числе о наличии объектов спорта для проведения практических занятий, библиотек, объектов спорта, средств обучения и воспитания, об условиях питания и охраны здоровья воспитанников);</w:t>
            </w:r>
          </w:p>
          <w:p w:rsidR="00741EDC" w:rsidRDefault="00741EDC" w:rsidP="00741EDC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sz w:val="28"/>
              </w:rPr>
              <w:t xml:space="preserve">          - копия плана финансово-хозяйственной деятельности образовательной организации, утвержденного в установленном законодательством РФ порядке, или  бюджетной сметы образовательной организации;</w:t>
            </w:r>
          </w:p>
          <w:p w:rsidR="00741EDC" w:rsidRDefault="00741EDC" w:rsidP="00741EDC">
            <w:pPr>
              <w:tabs>
                <w:tab w:val="left" w:pos="5010"/>
              </w:tabs>
              <w:rPr>
                <w:sz w:val="28"/>
              </w:rPr>
            </w:pPr>
          </w:p>
          <w:p w:rsidR="00741EDC" w:rsidRDefault="00741EDC" w:rsidP="00741EDC">
            <w:pPr>
              <w:tabs>
                <w:tab w:val="left" w:pos="501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</w:t>
            </w:r>
            <w:proofErr w:type="gramStart"/>
            <w:r>
              <w:rPr>
                <w:sz w:val="28"/>
              </w:rPr>
              <w:t>- копии локальных нормативных актов, предусмотренных частью 2 статьи 30 Федерального закона Российской Федерации «Об образовании в Российской Федерации» от 29 декабря 2012 года № 273-ФЗ, порядок и основания перевода, отчисления и восстановления обучающихся, порядок оформления возникновения, приостановления 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  <w:proofErr w:type="gramEnd"/>
          </w:p>
          <w:p w:rsidR="00741EDC" w:rsidRPr="00741EDC" w:rsidRDefault="00741EDC" w:rsidP="00741ED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- методические и иные документы, разработанные образовательной организацией для обеспечения образовательного процесса.</w:t>
            </w:r>
          </w:p>
          <w:p w:rsidR="00741EDC" w:rsidRDefault="00741EDC" w:rsidP="0005454E">
            <w:pPr>
              <w:rPr>
                <w:sz w:val="28"/>
                <w:szCs w:val="28"/>
              </w:rPr>
            </w:pPr>
          </w:p>
          <w:p w:rsidR="00D8708A" w:rsidRPr="00D8708A" w:rsidRDefault="00741EDC" w:rsidP="0005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454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Приложение №3 на 6</w:t>
            </w:r>
            <w:r w:rsidR="0005454E">
              <w:rPr>
                <w:sz w:val="28"/>
                <w:szCs w:val="28"/>
              </w:rPr>
              <w:t xml:space="preserve"> листах)</w:t>
            </w:r>
          </w:p>
        </w:tc>
      </w:tr>
    </w:tbl>
    <w:p w:rsidR="00BB7E26" w:rsidRPr="00BB7E26" w:rsidRDefault="00BB7E26" w:rsidP="00BB7E26">
      <w:pPr>
        <w:tabs>
          <w:tab w:val="left" w:pos="5010"/>
        </w:tabs>
        <w:rPr>
          <w:sz w:val="32"/>
        </w:rPr>
      </w:pPr>
      <w:r>
        <w:rPr>
          <w:sz w:val="32"/>
        </w:rPr>
        <w:lastRenderedPageBreak/>
        <w:tab/>
      </w:r>
    </w:p>
    <w:p w:rsidR="00E671B9" w:rsidRDefault="00E671B9" w:rsidP="00BB7E26">
      <w:pPr>
        <w:tabs>
          <w:tab w:val="left" w:pos="5010"/>
        </w:tabs>
        <w:rPr>
          <w:sz w:val="32"/>
        </w:rPr>
      </w:pPr>
    </w:p>
    <w:p w:rsidR="00BB7E26" w:rsidRPr="00BB7E26" w:rsidRDefault="00E671B9" w:rsidP="00BB7E26">
      <w:pPr>
        <w:tabs>
          <w:tab w:val="left" w:pos="5010"/>
        </w:tabs>
        <w:rPr>
          <w:sz w:val="32"/>
        </w:rPr>
      </w:pPr>
      <w:r>
        <w:rPr>
          <w:sz w:val="32"/>
        </w:rPr>
        <w:t xml:space="preserve">Директор МБОУ «Бенойская ООШ»:                                     </w:t>
      </w:r>
      <w:proofErr w:type="spellStart"/>
      <w:r>
        <w:rPr>
          <w:sz w:val="32"/>
        </w:rPr>
        <w:t>З.У.Демельханова</w:t>
      </w:r>
      <w:proofErr w:type="spellEnd"/>
    </w:p>
    <w:sectPr w:rsidR="00BB7E26" w:rsidRPr="00BB7E26" w:rsidSect="00E671B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529"/>
    <w:multiLevelType w:val="hybridMultilevel"/>
    <w:tmpl w:val="BD5AC3E0"/>
    <w:lvl w:ilvl="0" w:tplc="CF545A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E4D61"/>
    <w:multiLevelType w:val="hybridMultilevel"/>
    <w:tmpl w:val="DEE0C910"/>
    <w:lvl w:ilvl="0" w:tplc="F70E86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E26"/>
    <w:rsid w:val="0005454E"/>
    <w:rsid w:val="000C011B"/>
    <w:rsid w:val="002C59A8"/>
    <w:rsid w:val="00741EDC"/>
    <w:rsid w:val="00820F63"/>
    <w:rsid w:val="008B60E5"/>
    <w:rsid w:val="00941EA8"/>
    <w:rsid w:val="00AC1B98"/>
    <w:rsid w:val="00BB7E26"/>
    <w:rsid w:val="00C7107C"/>
    <w:rsid w:val="00D8708A"/>
    <w:rsid w:val="00E01AC9"/>
    <w:rsid w:val="00E6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4</cp:revision>
  <cp:lastPrinted>2016-08-01T16:01:00Z</cp:lastPrinted>
  <dcterms:created xsi:type="dcterms:W3CDTF">2016-07-30T08:27:00Z</dcterms:created>
  <dcterms:modified xsi:type="dcterms:W3CDTF">2016-08-01T16:01:00Z</dcterms:modified>
</cp:coreProperties>
</file>